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F4" w:rsidRPr="00CF1AA2" w:rsidRDefault="00D34B5C" w:rsidP="00EE4DB8">
      <w:pPr>
        <w:jc w:val="center"/>
        <w:rPr>
          <w:rFonts w:ascii="微軟正黑體" w:eastAsia="微軟正黑體" w:hAnsi="微軟正黑體"/>
          <w:color w:val="000000" w:themeColor="text1"/>
          <w:sz w:val="32"/>
          <w:szCs w:val="32"/>
        </w:rPr>
      </w:pPr>
      <w:r w:rsidRPr="00CF1AA2">
        <w:rPr>
          <w:rFonts w:ascii="微軟正黑體" w:eastAsia="微軟正黑體" w:hAnsi="微軟正黑體" w:hint="eastAsia"/>
          <w:color w:val="000000" w:themeColor="text1"/>
          <w:sz w:val="32"/>
          <w:szCs w:val="32"/>
        </w:rPr>
        <w:t>201</w:t>
      </w:r>
      <w:r w:rsidR="00F9224E" w:rsidRPr="00CF1AA2">
        <w:rPr>
          <w:rFonts w:ascii="微軟正黑體" w:eastAsia="微軟正黑體" w:hAnsi="微軟正黑體" w:hint="eastAsia"/>
          <w:color w:val="000000" w:themeColor="text1"/>
          <w:sz w:val="32"/>
          <w:szCs w:val="32"/>
        </w:rPr>
        <w:t>7</w:t>
      </w:r>
      <w:r w:rsidRPr="00CF1AA2">
        <w:rPr>
          <w:rFonts w:ascii="微軟正黑體" w:eastAsia="微軟正黑體" w:hAnsi="微軟正黑體" w:hint="eastAsia"/>
          <w:color w:val="000000" w:themeColor="text1"/>
          <w:sz w:val="32"/>
          <w:szCs w:val="32"/>
        </w:rPr>
        <w:t>海峽兩岸公民美學與閩南文化學術研討</w:t>
      </w:r>
      <w:r w:rsidR="00570B92">
        <w:rPr>
          <w:rFonts w:ascii="微軟正黑體" w:eastAsia="微軟正黑體" w:hAnsi="微軟正黑體" w:hint="eastAsia"/>
          <w:color w:val="000000" w:themeColor="text1"/>
          <w:sz w:val="32"/>
          <w:szCs w:val="32"/>
        </w:rPr>
        <w:t>計</w:t>
      </w:r>
      <w:r w:rsidRPr="00CF1AA2">
        <w:rPr>
          <w:rFonts w:ascii="微軟正黑體" w:eastAsia="微軟正黑體" w:hAnsi="微軟正黑體" w:hint="eastAsia"/>
          <w:color w:val="000000" w:themeColor="text1"/>
          <w:sz w:val="32"/>
          <w:szCs w:val="32"/>
        </w:rPr>
        <w:t>畫</w:t>
      </w:r>
    </w:p>
    <w:p w:rsidR="00D34B5C" w:rsidRPr="00CF1AA2" w:rsidRDefault="00D34B5C">
      <w:pPr>
        <w:rPr>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活動宗旨:</w:t>
      </w:r>
    </w:p>
    <w:p w:rsidR="00D34B5C" w:rsidRPr="00CF1AA2" w:rsidRDefault="00D34B5C" w:rsidP="00361A97">
      <w:pPr>
        <w:ind w:firstLineChars="200" w:firstLine="48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公民美學是生活中一種普遍的日常體驗，美感經驗或生活美的維護與享受，從而擁有美麗的心靈與打造優質的生活環境</w:t>
      </w:r>
      <w:r w:rsidR="00361A97" w:rsidRPr="00CF1AA2">
        <w:rPr>
          <w:rFonts w:ascii="微軟正黑體" w:eastAsia="微軟正黑體" w:hAnsi="微軟正黑體" w:hint="eastAsia"/>
          <w:color w:val="000000" w:themeColor="text1"/>
        </w:rPr>
        <w:t>。此乃基於物質富裕后，心靈空虛、文化貧乏、人們失卻對自然美、藝術美、傳統美、有形美、無形美等之感知與價值追求，淪為氣質不住、生命疏離、自我迷失</w:t>
      </w:r>
      <w:r w:rsidR="00EC35E2"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素養不足之公民。</w:t>
      </w:r>
      <w:r w:rsidR="00A826B6" w:rsidRPr="00CF1AA2">
        <w:rPr>
          <w:rFonts w:ascii="微軟正黑體" w:eastAsia="微軟正黑體" w:hAnsi="微軟正黑體" w:hint="eastAsia"/>
          <w:color w:val="000000" w:themeColor="text1"/>
        </w:rPr>
        <w:t>就</w:t>
      </w:r>
      <w:r w:rsidR="00361A97" w:rsidRPr="00CF1AA2">
        <w:rPr>
          <w:rFonts w:ascii="微軟正黑體" w:eastAsia="微軟正黑體" w:hAnsi="微軟正黑體" w:hint="eastAsia"/>
          <w:color w:val="000000" w:themeColor="text1"/>
        </w:rPr>
        <w:t>是藉由公民美學所涉場域</w:t>
      </w:r>
      <w:r w:rsidR="00EC35E2" w:rsidRPr="00CF1AA2">
        <w:rPr>
          <w:rFonts w:ascii="微軟正黑體" w:eastAsia="微軟正黑體" w:hAnsi="微軟正黑體" w:hint="eastAsia"/>
          <w:color w:val="000000" w:themeColor="text1"/>
        </w:rPr>
        <w:t>，</w:t>
      </w:r>
      <w:r w:rsidR="00361A97" w:rsidRPr="00CF1AA2">
        <w:rPr>
          <w:rFonts w:ascii="微軟正黑體" w:eastAsia="微軟正黑體" w:hAnsi="微軟正黑體" w:hint="eastAsia"/>
          <w:color w:val="000000" w:themeColor="text1"/>
        </w:rPr>
        <w:t>從自然藝術人文各層面</w:t>
      </w:r>
      <w:r w:rsidR="00EC35E2" w:rsidRPr="00CF1AA2">
        <w:rPr>
          <w:rFonts w:ascii="微軟正黑體" w:eastAsia="微軟正黑體" w:hAnsi="微軟正黑體" w:hint="eastAsia"/>
          <w:color w:val="000000" w:themeColor="text1"/>
        </w:rPr>
        <w:t>，</w:t>
      </w:r>
      <w:r w:rsidR="00361A97" w:rsidRPr="00CF1AA2">
        <w:rPr>
          <w:rFonts w:ascii="微軟正黑體" w:eastAsia="微軟正黑體" w:hAnsi="微軟正黑體" w:hint="eastAsia"/>
          <w:color w:val="000000" w:themeColor="text1"/>
        </w:rPr>
        <w:t>由追尋生命真締</w:t>
      </w:r>
      <w:r w:rsidR="00EC35E2"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享受多元文化中去感知</w:t>
      </w:r>
      <w:r w:rsidR="00A826B6"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學習</w:t>
      </w:r>
      <w:r w:rsidR="00A826B6" w:rsidRPr="00CF1AA2">
        <w:rPr>
          <w:rFonts w:ascii="微軟正黑體" w:eastAsia="微軟正黑體" w:hAnsi="微軟正黑體" w:hint="eastAsia"/>
          <w:color w:val="000000" w:themeColor="text1"/>
        </w:rPr>
        <w:t>。</w:t>
      </w:r>
      <w:r w:rsidR="00361A97" w:rsidRPr="00CF1AA2">
        <w:rPr>
          <w:rFonts w:ascii="微軟正黑體" w:eastAsia="微軟正黑體" w:hAnsi="微軟正黑體" w:hint="eastAsia"/>
          <w:color w:val="000000" w:themeColor="text1"/>
        </w:rPr>
        <w:t>此可從公民營生活過程中</w:t>
      </w:r>
      <w:r w:rsidR="00EC35E2" w:rsidRPr="00CF1AA2">
        <w:rPr>
          <w:rFonts w:ascii="微軟正黑體" w:eastAsia="微軟正黑體" w:hAnsi="微軟正黑體" w:hint="eastAsia"/>
          <w:color w:val="000000" w:themeColor="text1"/>
        </w:rPr>
        <w:t>，</w:t>
      </w:r>
      <w:r w:rsidR="00361A97" w:rsidRPr="00CF1AA2">
        <w:rPr>
          <w:rFonts w:ascii="微軟正黑體" w:eastAsia="微軟正黑體" w:hAnsi="微軟正黑體" w:hint="eastAsia"/>
          <w:color w:val="000000" w:themeColor="text1"/>
        </w:rPr>
        <w:t>領受真</w:t>
      </w:r>
      <w:r w:rsidR="00EC35E2"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善</w:t>
      </w:r>
      <w:r w:rsidR="00EC35E2"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美</w:t>
      </w:r>
      <w:r w:rsidR="00EC35E2"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聖</w:t>
      </w:r>
      <w:r w:rsidR="00EC35E2"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道</w:t>
      </w:r>
      <w:r w:rsidR="00EC35E2" w:rsidRPr="00CF1AA2">
        <w:rPr>
          <w:rFonts w:ascii="FangSong" w:eastAsia="FangSong" w:hAnsi="FangSong" w:hint="eastAsia"/>
          <w:color w:val="000000" w:themeColor="text1"/>
        </w:rPr>
        <w:t>、</w:t>
      </w:r>
      <w:r w:rsidR="00361A97" w:rsidRPr="00CF1AA2">
        <w:rPr>
          <w:rFonts w:ascii="微軟正黑體" w:eastAsia="微軟正黑體" w:hAnsi="微軟正黑體" w:hint="eastAsia"/>
          <w:color w:val="000000" w:themeColor="text1"/>
        </w:rPr>
        <w:t>藝之價值</w:t>
      </w:r>
      <w:r w:rsidR="004E17B1" w:rsidRPr="00CF1AA2">
        <w:rPr>
          <w:rFonts w:ascii="微軟正黑體" w:eastAsia="微軟正黑體" w:hAnsi="微軟正黑體" w:hint="eastAsia"/>
          <w:color w:val="000000" w:themeColor="text1"/>
        </w:rPr>
        <w:t>。</w:t>
      </w:r>
    </w:p>
    <w:p w:rsidR="00361A97" w:rsidRPr="00CF1AA2" w:rsidRDefault="00361A97" w:rsidP="00361A97">
      <w:pPr>
        <w:ind w:firstLineChars="200" w:firstLine="48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人類存在生活是一切之總稱</w:t>
      </w:r>
      <w:r w:rsidR="00EC35E2" w:rsidRPr="00CF1AA2">
        <w:rPr>
          <w:rFonts w:ascii="微軟正黑體" w:eastAsia="微軟正黑體" w:hAnsi="微軟正黑體" w:hint="eastAsia"/>
          <w:color w:val="000000" w:themeColor="text1"/>
        </w:rPr>
        <w:t>，</w:t>
      </w:r>
      <w:r w:rsidRPr="00CF1AA2">
        <w:rPr>
          <w:rFonts w:ascii="微軟正黑體" w:eastAsia="微軟正黑體" w:hAnsi="微軟正黑體" w:hint="eastAsia"/>
          <w:color w:val="000000" w:themeColor="text1"/>
        </w:rPr>
        <w:t>亦即其文化</w:t>
      </w:r>
      <w:r w:rsidR="004E17B1" w:rsidRPr="00CF1AA2">
        <w:rPr>
          <w:rFonts w:ascii="微軟正黑體" w:eastAsia="微軟正黑體" w:hAnsi="微軟正黑體" w:hint="eastAsia"/>
          <w:color w:val="000000" w:themeColor="text1"/>
        </w:rPr>
        <w:t>。</w:t>
      </w:r>
      <w:r w:rsidRPr="00CF1AA2">
        <w:rPr>
          <w:rFonts w:ascii="微軟正黑體" w:eastAsia="微軟正黑體" w:hAnsi="微軟正黑體" w:hint="eastAsia"/>
          <w:color w:val="000000" w:themeColor="text1"/>
        </w:rPr>
        <w:t>閩南是台灣祖鄉</w:t>
      </w:r>
      <w:r w:rsidR="004E17B1" w:rsidRPr="00CF1AA2">
        <w:rPr>
          <w:rFonts w:ascii="微軟正黑體" w:eastAsia="微軟正黑體" w:hAnsi="微軟正黑體" w:hint="eastAsia"/>
          <w:color w:val="000000" w:themeColor="text1"/>
        </w:rPr>
        <w:t>，</w:t>
      </w:r>
      <w:r w:rsidR="008566C5" w:rsidRPr="00CF1AA2">
        <w:rPr>
          <w:rFonts w:ascii="微軟正黑體" w:eastAsia="微軟正黑體" w:hAnsi="微軟正黑體" w:hint="eastAsia"/>
          <w:color w:val="000000" w:themeColor="text1"/>
        </w:rPr>
        <w:t>閩南地</w:t>
      </w:r>
      <w:r w:rsidR="004E17B1" w:rsidRPr="00CF1AA2">
        <w:rPr>
          <w:rFonts w:ascii="微軟正黑體" w:eastAsia="微軟正黑體" w:hAnsi="微軟正黑體" w:hint="eastAsia"/>
          <w:color w:val="000000" w:themeColor="text1"/>
        </w:rPr>
        <w:t>域概指廈，漳</w:t>
      </w:r>
      <w:r w:rsidR="004E17B1" w:rsidRPr="00CF1AA2">
        <w:rPr>
          <w:rFonts w:ascii="FangSong" w:eastAsia="FangSong" w:hAnsi="FangSong" w:hint="eastAsia"/>
          <w:color w:val="000000" w:themeColor="text1"/>
        </w:rPr>
        <w:t>、</w:t>
      </w:r>
      <w:r w:rsidR="004E17B1" w:rsidRPr="00CF1AA2">
        <w:rPr>
          <w:rFonts w:ascii="微軟正黑體" w:eastAsia="微軟正黑體" w:hAnsi="微軟正黑體" w:hint="eastAsia"/>
          <w:color w:val="000000" w:themeColor="text1"/>
        </w:rPr>
        <w:t>泉</w:t>
      </w:r>
      <w:r w:rsidR="008566C5" w:rsidRPr="00CF1AA2">
        <w:rPr>
          <w:rFonts w:ascii="微軟正黑體" w:eastAsia="微軟正黑體" w:hAnsi="微軟正黑體" w:hint="eastAsia"/>
          <w:color w:val="000000" w:themeColor="text1"/>
        </w:rPr>
        <w:t>地區為主</w:t>
      </w:r>
      <w:r w:rsidR="004E17B1" w:rsidRPr="00CF1AA2">
        <w:rPr>
          <w:rFonts w:ascii="微軟正黑體" w:eastAsia="微軟正黑體" w:hAnsi="微軟正黑體" w:hint="eastAsia"/>
          <w:color w:val="000000" w:themeColor="text1"/>
        </w:rPr>
        <w:t>，</w:t>
      </w:r>
      <w:r w:rsidR="008566C5" w:rsidRPr="00CF1AA2">
        <w:rPr>
          <w:rFonts w:ascii="微軟正黑體" w:eastAsia="微軟正黑體" w:hAnsi="微軟正黑體" w:hint="eastAsia"/>
          <w:color w:val="000000" w:themeColor="text1"/>
        </w:rPr>
        <w:t>累世各代</w:t>
      </w:r>
      <w:r w:rsidR="004E17B1" w:rsidRPr="00CF1AA2">
        <w:rPr>
          <w:rFonts w:ascii="微軟正黑體" w:eastAsia="微軟正黑體" w:hAnsi="微軟正黑體" w:hint="eastAsia"/>
          <w:color w:val="000000" w:themeColor="text1"/>
        </w:rPr>
        <w:t>，</w:t>
      </w:r>
      <w:r w:rsidR="008566C5" w:rsidRPr="00CF1AA2">
        <w:rPr>
          <w:rFonts w:ascii="微軟正黑體" w:eastAsia="微軟正黑體" w:hAnsi="微軟正黑體" w:hint="eastAsia"/>
          <w:color w:val="000000" w:themeColor="text1"/>
        </w:rPr>
        <w:t>先民營生活有關之食衣住行育樂各</w:t>
      </w:r>
      <w:r w:rsidR="004E17B1" w:rsidRPr="00CF1AA2">
        <w:rPr>
          <w:rFonts w:ascii="微軟正黑體" w:eastAsia="微軟正黑體" w:hAnsi="微軟正黑體" w:hint="eastAsia"/>
          <w:color w:val="000000" w:themeColor="text1"/>
        </w:rPr>
        <w:t>有</w:t>
      </w:r>
      <w:r w:rsidR="008566C5" w:rsidRPr="00CF1AA2">
        <w:rPr>
          <w:rFonts w:ascii="微軟正黑體" w:eastAsia="微軟正黑體" w:hAnsi="微軟正黑體" w:hint="eastAsia"/>
          <w:color w:val="000000" w:themeColor="text1"/>
        </w:rPr>
        <w:t>累積為深厚之文化內涵</w:t>
      </w:r>
      <w:r w:rsidR="004E17B1" w:rsidRPr="00CF1AA2">
        <w:rPr>
          <w:rFonts w:ascii="微軟正黑體" w:eastAsia="微軟正黑體" w:hAnsi="微軟正黑體" w:hint="eastAsia"/>
          <w:color w:val="000000" w:themeColor="text1"/>
        </w:rPr>
        <w:t>，</w:t>
      </w:r>
      <w:r w:rsidR="008566C5" w:rsidRPr="00CF1AA2">
        <w:rPr>
          <w:rFonts w:ascii="微軟正黑體" w:eastAsia="微軟正黑體" w:hAnsi="微軟正黑體" w:hint="eastAsia"/>
          <w:color w:val="000000" w:themeColor="text1"/>
        </w:rPr>
        <w:t>衍為</w:t>
      </w:r>
      <w:r w:rsidR="004E17B1" w:rsidRPr="00CF1AA2">
        <w:rPr>
          <w:rFonts w:ascii="微軟正黑體" w:eastAsia="微軟正黑體" w:hAnsi="微軟正黑體" w:hint="eastAsia"/>
          <w:color w:val="000000" w:themeColor="text1"/>
        </w:rPr>
        <w:t>美</w:t>
      </w:r>
      <w:r w:rsidR="008566C5" w:rsidRPr="00CF1AA2">
        <w:rPr>
          <w:rFonts w:ascii="微軟正黑體" w:eastAsia="微軟正黑體" w:hAnsi="微軟正黑體" w:hint="eastAsia"/>
          <w:color w:val="000000" w:themeColor="text1"/>
        </w:rPr>
        <w:t>學價值</w:t>
      </w:r>
      <w:r w:rsidR="004E17B1" w:rsidRPr="00CF1AA2">
        <w:rPr>
          <w:rFonts w:ascii="微軟正黑體" w:eastAsia="微軟正黑體" w:hAnsi="微軟正黑體" w:hint="eastAsia"/>
          <w:color w:val="000000" w:themeColor="text1"/>
        </w:rPr>
        <w:t>，</w:t>
      </w:r>
      <w:r w:rsidR="008566C5" w:rsidRPr="00CF1AA2">
        <w:rPr>
          <w:rFonts w:ascii="微軟正黑體" w:eastAsia="微軟正黑體" w:hAnsi="微軟正黑體" w:hint="eastAsia"/>
          <w:color w:val="000000" w:themeColor="text1"/>
        </w:rPr>
        <w:t>作為現代公民對此豐富文化資產</w:t>
      </w:r>
      <w:r w:rsidR="004E17B1" w:rsidRPr="00CF1AA2">
        <w:rPr>
          <w:rFonts w:ascii="微軟正黑體" w:eastAsia="微軟正黑體" w:hAnsi="微軟正黑體" w:hint="eastAsia"/>
          <w:color w:val="000000" w:themeColor="text1"/>
        </w:rPr>
        <w:t>，在</w:t>
      </w:r>
      <w:r w:rsidR="008566C5" w:rsidRPr="00CF1AA2">
        <w:rPr>
          <w:rFonts w:ascii="微軟正黑體" w:eastAsia="微軟正黑體" w:hAnsi="微軟正黑體" w:hint="eastAsia"/>
          <w:color w:val="000000" w:themeColor="text1"/>
        </w:rPr>
        <w:t>融合傳統之餘</w:t>
      </w:r>
      <w:r w:rsidR="004E17B1" w:rsidRPr="00CF1AA2">
        <w:rPr>
          <w:rFonts w:ascii="微軟正黑體" w:eastAsia="微軟正黑體" w:hAnsi="微軟正黑體" w:hint="eastAsia"/>
          <w:color w:val="000000" w:themeColor="text1"/>
        </w:rPr>
        <w:t>，亟</w:t>
      </w:r>
      <w:r w:rsidR="008566C5" w:rsidRPr="00CF1AA2">
        <w:rPr>
          <w:rFonts w:ascii="微軟正黑體" w:eastAsia="微軟正黑體" w:hAnsi="微軟正黑體" w:hint="eastAsia"/>
          <w:color w:val="000000" w:themeColor="text1"/>
        </w:rPr>
        <w:t>需再認知</w:t>
      </w:r>
      <w:r w:rsidR="004E17B1" w:rsidRPr="00CF1AA2">
        <w:rPr>
          <w:rFonts w:ascii="FangSong" w:eastAsia="FangSong" w:hAnsi="FangSong" w:hint="eastAsia"/>
          <w:color w:val="000000" w:themeColor="text1"/>
        </w:rPr>
        <w:t>、</w:t>
      </w:r>
      <w:r w:rsidR="008566C5" w:rsidRPr="00CF1AA2">
        <w:rPr>
          <w:rFonts w:ascii="微軟正黑體" w:eastAsia="微軟正黑體" w:hAnsi="微軟正黑體" w:hint="eastAsia"/>
          <w:color w:val="000000" w:themeColor="text1"/>
        </w:rPr>
        <w:t>感受</w:t>
      </w:r>
      <w:r w:rsidR="004E17B1" w:rsidRPr="00CF1AA2">
        <w:rPr>
          <w:rFonts w:ascii="FangSong" w:eastAsia="FangSong" w:hAnsi="FangSong" w:hint="eastAsia"/>
          <w:color w:val="000000" w:themeColor="text1"/>
        </w:rPr>
        <w:t>、</w:t>
      </w:r>
      <w:r w:rsidR="008566C5" w:rsidRPr="00CF1AA2">
        <w:rPr>
          <w:rFonts w:ascii="微軟正黑體" w:eastAsia="微軟正黑體" w:hAnsi="微軟正黑體" w:hint="eastAsia"/>
          <w:color w:val="000000" w:themeColor="text1"/>
        </w:rPr>
        <w:t>學習</w:t>
      </w:r>
      <w:r w:rsidR="004E17B1" w:rsidRPr="00CF1AA2">
        <w:rPr>
          <w:rFonts w:ascii="FangSong" w:eastAsia="FangSong" w:hAnsi="FangSong" w:hint="eastAsia"/>
          <w:color w:val="000000" w:themeColor="text1"/>
        </w:rPr>
        <w:t>、</w:t>
      </w:r>
      <w:r w:rsidR="008566C5" w:rsidRPr="00CF1AA2">
        <w:rPr>
          <w:rFonts w:ascii="微軟正黑體" w:eastAsia="微軟正黑體" w:hAnsi="微軟正黑體" w:hint="eastAsia"/>
          <w:color w:val="000000" w:themeColor="text1"/>
        </w:rPr>
        <w:t>呼應</w:t>
      </w:r>
      <w:r w:rsidR="004E17B1" w:rsidRPr="00CF1AA2">
        <w:rPr>
          <w:rFonts w:ascii="FangSong" w:eastAsia="FangSong" w:hAnsi="FangSong" w:hint="eastAsia"/>
          <w:color w:val="000000" w:themeColor="text1"/>
        </w:rPr>
        <w:t>、</w:t>
      </w:r>
      <w:r w:rsidR="008566C5" w:rsidRPr="00CF1AA2">
        <w:rPr>
          <w:rFonts w:ascii="微軟正黑體" w:eastAsia="微軟正黑體" w:hAnsi="微軟正黑體" w:hint="eastAsia"/>
          <w:color w:val="000000" w:themeColor="text1"/>
        </w:rPr>
        <w:t>享受</w:t>
      </w:r>
      <w:r w:rsidR="004E17B1" w:rsidRPr="00CF1AA2">
        <w:rPr>
          <w:rFonts w:ascii="FangSong" w:eastAsia="FangSong" w:hAnsi="FangSong" w:hint="eastAsia"/>
          <w:color w:val="000000" w:themeColor="text1"/>
        </w:rPr>
        <w:t>、</w:t>
      </w:r>
      <w:r w:rsidR="008566C5" w:rsidRPr="00CF1AA2">
        <w:rPr>
          <w:rFonts w:ascii="微軟正黑體" w:eastAsia="微軟正黑體" w:hAnsi="微軟正黑體" w:hint="eastAsia"/>
          <w:color w:val="000000" w:themeColor="text1"/>
        </w:rPr>
        <w:t>創造</w:t>
      </w:r>
      <w:r w:rsidR="008566C5" w:rsidRPr="00CF1AA2">
        <w:rPr>
          <w:rFonts w:ascii="微軟正黑體" w:eastAsia="微軟正黑體" w:hAnsi="微軟正黑體"/>
          <w:color w:val="000000" w:themeColor="text1"/>
        </w:rPr>
        <w:t>……</w:t>
      </w:r>
      <w:r w:rsidR="008566C5" w:rsidRPr="00CF1AA2">
        <w:rPr>
          <w:rFonts w:ascii="微軟正黑體" w:eastAsia="微軟正黑體" w:hAnsi="微軟正黑體" w:hint="eastAsia"/>
          <w:color w:val="000000" w:themeColor="text1"/>
        </w:rPr>
        <w:t>。故本研討會主題:</w:t>
      </w:r>
    </w:p>
    <w:p w:rsidR="008566C5" w:rsidRPr="00CF1AA2" w:rsidRDefault="008566C5" w:rsidP="00361A97">
      <w:pPr>
        <w:ind w:firstLineChars="200" w:firstLine="48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公民美學</w:t>
      </w:r>
      <w:r w:rsidR="0031141E" w:rsidRPr="00CF1AA2">
        <w:rPr>
          <w:rFonts w:ascii="微軟正黑體" w:eastAsia="微軟正黑體" w:hAnsi="微軟正黑體" w:hint="eastAsia"/>
          <w:color w:val="000000" w:themeColor="text1"/>
        </w:rPr>
        <w:t>與閩南文化學術研討會</w:t>
      </w:r>
      <w:r w:rsidR="00240D74" w:rsidRPr="00CF1AA2">
        <w:rPr>
          <w:rFonts w:ascii="微軟正黑體" w:eastAsia="微軟正黑體" w:hAnsi="微軟正黑體" w:hint="eastAsia"/>
          <w:color w:val="000000" w:themeColor="text1"/>
        </w:rPr>
        <w:t>，</w:t>
      </w:r>
      <w:r w:rsidR="0031141E" w:rsidRPr="00CF1AA2">
        <w:rPr>
          <w:rFonts w:ascii="微軟正黑體" w:eastAsia="微軟正黑體" w:hAnsi="微軟正黑體" w:hint="eastAsia"/>
          <w:color w:val="000000" w:themeColor="text1"/>
        </w:rPr>
        <w:t>皆在喚起同胞共同致力發現閩南文化之美</w:t>
      </w:r>
      <w:r w:rsidR="00240D74" w:rsidRPr="00CF1AA2">
        <w:rPr>
          <w:rFonts w:ascii="微軟正黑體" w:eastAsia="微軟正黑體" w:hAnsi="微軟正黑體" w:hint="eastAsia"/>
          <w:color w:val="000000" w:themeColor="text1"/>
        </w:rPr>
        <w:t>，</w:t>
      </w:r>
      <w:r w:rsidR="0031141E" w:rsidRPr="00CF1AA2">
        <w:rPr>
          <w:rFonts w:ascii="微軟正黑體" w:eastAsia="微軟正黑體" w:hAnsi="微軟正黑體" w:hint="eastAsia"/>
          <w:color w:val="000000" w:themeColor="text1"/>
        </w:rPr>
        <w:t>並藉以強化現代公民美學素質為要務</w:t>
      </w:r>
      <w:r w:rsidR="00240D74" w:rsidRPr="00CF1AA2">
        <w:rPr>
          <w:rFonts w:ascii="微軟正黑體" w:eastAsia="微軟正黑體" w:hAnsi="微軟正黑體" w:hint="eastAsia"/>
          <w:color w:val="000000" w:themeColor="text1"/>
        </w:rPr>
        <w:t>，</w:t>
      </w:r>
      <w:r w:rsidR="0031141E" w:rsidRPr="00CF1AA2">
        <w:rPr>
          <w:rFonts w:ascii="微軟正黑體" w:eastAsia="微軟正黑體" w:hAnsi="微軟正黑體" w:hint="eastAsia"/>
          <w:color w:val="000000" w:themeColor="text1"/>
        </w:rPr>
        <w:t>為優質公民氣質</w:t>
      </w:r>
      <w:r w:rsidR="00240D74" w:rsidRPr="00CF1AA2">
        <w:rPr>
          <w:rFonts w:ascii="微軟正黑體" w:eastAsia="微軟正黑體" w:hAnsi="微軟正黑體" w:hint="eastAsia"/>
          <w:color w:val="000000" w:themeColor="text1"/>
        </w:rPr>
        <w:t>或</w:t>
      </w:r>
      <w:r w:rsidR="0031141E" w:rsidRPr="00CF1AA2">
        <w:rPr>
          <w:rFonts w:ascii="微軟正黑體" w:eastAsia="微軟正黑體" w:hAnsi="微軟正黑體" w:hint="eastAsia"/>
          <w:color w:val="000000" w:themeColor="text1"/>
        </w:rPr>
        <w:t>心靈工程打下基礎</w:t>
      </w:r>
      <w:r w:rsidR="00240D74" w:rsidRPr="00CF1AA2">
        <w:rPr>
          <w:rFonts w:ascii="微軟正黑體" w:eastAsia="微軟正黑體" w:hAnsi="微軟正黑體" w:hint="eastAsia"/>
          <w:color w:val="000000" w:themeColor="text1"/>
        </w:rPr>
        <w:t>，</w:t>
      </w:r>
      <w:r w:rsidR="0031141E" w:rsidRPr="00CF1AA2">
        <w:rPr>
          <w:rFonts w:ascii="微軟正黑體" w:eastAsia="微軟正黑體" w:hAnsi="微軟正黑體" w:hint="eastAsia"/>
          <w:color w:val="000000" w:themeColor="text1"/>
        </w:rPr>
        <w:t>並策勵未來上等公民良好素養優質生活的永續</w:t>
      </w:r>
      <w:r w:rsidR="00240D74" w:rsidRPr="00CF1AA2">
        <w:rPr>
          <w:rFonts w:ascii="微軟正黑體" w:eastAsia="微軟正黑體" w:hAnsi="微軟正黑體" w:hint="eastAsia"/>
          <w:color w:val="000000" w:themeColor="text1"/>
        </w:rPr>
        <w:t>開</w:t>
      </w:r>
      <w:r w:rsidR="0031141E" w:rsidRPr="00CF1AA2">
        <w:rPr>
          <w:rFonts w:ascii="微軟正黑體" w:eastAsia="微軟正黑體" w:hAnsi="微軟正黑體" w:hint="eastAsia"/>
          <w:color w:val="000000" w:themeColor="text1"/>
        </w:rPr>
        <w:t>展</w:t>
      </w:r>
      <w:r w:rsidR="00240D74" w:rsidRPr="00CF1AA2">
        <w:rPr>
          <w:rFonts w:ascii="微軟正黑體" w:eastAsia="微軟正黑體" w:hAnsi="微軟正黑體" w:hint="eastAsia"/>
          <w:color w:val="000000" w:themeColor="text1"/>
        </w:rPr>
        <w:t>。</w:t>
      </w:r>
    </w:p>
    <w:p w:rsidR="00D34B5C" w:rsidRPr="00CF1AA2" w:rsidRDefault="00D34B5C" w:rsidP="00361A97">
      <w:pPr>
        <w:ind w:firstLineChars="200" w:firstLine="480"/>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會議子題:</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 公民美學與公共藝術</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2. 公民美學與休閒文化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lastRenderedPageBreak/>
        <w:t>3. 公民美學與文創產業</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4. 公民美學與文化</w:t>
      </w:r>
      <w:r w:rsidR="00240D74" w:rsidRPr="00CF1AA2">
        <w:rPr>
          <w:rFonts w:ascii="微軟正黑體" w:eastAsia="微軟正黑體" w:hAnsi="微軟正黑體" w:hint="eastAsia"/>
          <w:color w:val="000000" w:themeColor="text1"/>
        </w:rPr>
        <w:t>參與</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5. 公民美學與閩南文化發展</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6. 公民美學與閩南民俗文化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7. 公民美學與閩南節慶文化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8. 公民美學與閩南民間文學</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9. 公民美學與閩南方言</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10. 公民美學與閩南信仰文化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11. 公民美學與閩南建築文化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12. 公民美學與閩南飲食文化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13. 公民美學與閩南服飾文化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14. 公民美學與閩南育樂文化</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15. 公民美學與閩南社會教育</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16. 公民美學與閩南民間工藝</w:t>
      </w:r>
    </w:p>
    <w:p w:rsidR="000D1F7F" w:rsidRPr="00CF1AA2" w:rsidRDefault="000D1F7F" w:rsidP="000D1F7F">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17. 其他與公民美學或閩南文化相關之議題</w:t>
      </w:r>
    </w:p>
    <w:p w:rsidR="000D1F7F" w:rsidRPr="00CF1AA2" w:rsidRDefault="000D1F7F" w:rsidP="000D1F7F">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會議時間:</w:t>
      </w:r>
    </w:p>
    <w:p w:rsidR="006C6FB5" w:rsidRPr="00CF1AA2" w:rsidRDefault="006C6FB5"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預計2017年</w:t>
      </w:r>
      <w:r w:rsidR="00570B92">
        <w:rPr>
          <w:rFonts w:ascii="微軟正黑體" w:eastAsia="微軟正黑體" w:hAnsi="微軟正黑體" w:hint="eastAsia"/>
          <w:color w:val="000000" w:themeColor="text1"/>
        </w:rPr>
        <w:t>3</w:t>
      </w:r>
      <w:r w:rsidRPr="00CF1AA2">
        <w:rPr>
          <w:rFonts w:ascii="微軟正黑體" w:eastAsia="微軟正黑體" w:hAnsi="微軟正黑體" w:hint="eastAsia"/>
          <w:color w:val="000000" w:themeColor="text1"/>
        </w:rPr>
        <w:t>月</w:t>
      </w:r>
      <w:r w:rsidR="00570B92">
        <w:rPr>
          <w:rFonts w:ascii="微軟正黑體" w:eastAsia="微軟正黑體" w:hAnsi="微軟正黑體" w:hint="eastAsia"/>
          <w:color w:val="000000" w:themeColor="text1"/>
        </w:rPr>
        <w:t>17</w:t>
      </w:r>
      <w:r w:rsidRPr="00CF1AA2">
        <w:rPr>
          <w:rFonts w:ascii="微軟正黑體" w:eastAsia="微軟正黑體" w:hAnsi="微軟正黑體" w:hint="eastAsia"/>
          <w:color w:val="000000" w:themeColor="text1"/>
        </w:rPr>
        <w:t>日 至</w:t>
      </w:r>
      <w:r w:rsidR="00570B92">
        <w:rPr>
          <w:rFonts w:ascii="微軟正黑體" w:eastAsia="微軟正黑體" w:hAnsi="微軟正黑體" w:hint="eastAsia"/>
          <w:color w:val="000000" w:themeColor="text1"/>
        </w:rPr>
        <w:t>2</w:t>
      </w:r>
      <w:r w:rsidR="00570B92">
        <w:rPr>
          <w:rFonts w:ascii="微軟正黑體" w:eastAsia="微軟正黑體" w:hAnsi="微軟正黑體"/>
          <w:color w:val="000000" w:themeColor="text1"/>
        </w:rPr>
        <w:t>1</w:t>
      </w:r>
      <w:r w:rsidRPr="00CF1AA2">
        <w:rPr>
          <w:rFonts w:ascii="微軟正黑體" w:eastAsia="微軟正黑體" w:hAnsi="微軟正黑體" w:hint="eastAsia"/>
          <w:color w:val="000000" w:themeColor="text1"/>
        </w:rPr>
        <w:t>日舉辦</w:t>
      </w:r>
    </w:p>
    <w:p w:rsidR="006C6FB5" w:rsidRPr="00CF1AA2" w:rsidRDefault="006C6FB5" w:rsidP="006C6FB5">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lastRenderedPageBreak/>
        <w:t>會議地點</w:t>
      </w:r>
    </w:p>
    <w:p w:rsidR="006C6FB5" w:rsidRPr="00CF1AA2" w:rsidRDefault="006C6FB5"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暫定:泉州師範學院</w:t>
      </w:r>
    </w:p>
    <w:p w:rsidR="006C6FB5" w:rsidRPr="00CF1AA2" w:rsidRDefault="006C6FB5" w:rsidP="006C6FB5">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color w:val="000000" w:themeColor="text1"/>
          <w:sz w:val="28"/>
          <w:szCs w:val="28"/>
        </w:rPr>
      </w:pPr>
      <w:r w:rsidRPr="00CF1AA2">
        <w:rPr>
          <w:rFonts w:ascii="微軟正黑體" w:eastAsia="微軟正黑體" w:hAnsi="微軟正黑體" w:hint="eastAsia"/>
          <w:color w:val="000000" w:themeColor="text1"/>
          <w:sz w:val="28"/>
          <w:szCs w:val="28"/>
        </w:rPr>
        <w:t>主辦單位</w:t>
      </w:r>
    </w:p>
    <w:p w:rsidR="006C6FB5" w:rsidRPr="00CF1AA2" w:rsidRDefault="006C6FB5"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元智大學人文社會學院</w:t>
      </w:r>
    </w:p>
    <w:p w:rsidR="00240D74" w:rsidRPr="00CF1AA2" w:rsidRDefault="00240D74"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泉州師範學院</w:t>
      </w:r>
    </w:p>
    <w:p w:rsidR="006C6FB5" w:rsidRPr="00CF1AA2" w:rsidRDefault="006C6FB5" w:rsidP="006C6FB5">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color w:val="000000" w:themeColor="text1"/>
          <w:sz w:val="28"/>
          <w:szCs w:val="28"/>
        </w:rPr>
      </w:pPr>
      <w:r w:rsidRPr="00CF1AA2">
        <w:rPr>
          <w:rFonts w:ascii="微軟正黑體" w:eastAsia="微軟正黑體" w:hAnsi="微軟正黑體" w:hint="eastAsia"/>
          <w:color w:val="000000" w:themeColor="text1"/>
          <w:sz w:val="28"/>
          <w:szCs w:val="28"/>
        </w:rPr>
        <w:t>研討會日程</w:t>
      </w:r>
    </w:p>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2017</w:t>
      </w:r>
      <w:r w:rsidR="00240D74" w:rsidRPr="00CF1AA2">
        <w:rPr>
          <w:rFonts w:ascii="微軟正黑體" w:eastAsia="微軟正黑體" w:hAnsi="微軟正黑體" w:hint="eastAsia"/>
          <w:color w:val="000000" w:themeColor="text1"/>
        </w:rPr>
        <w:t>年</w:t>
      </w:r>
      <w:r w:rsidRPr="00CF1AA2">
        <w:rPr>
          <w:rFonts w:ascii="微軟正黑體" w:eastAsia="微軟正黑體" w:hAnsi="微軟正黑體" w:hint="eastAsia"/>
          <w:color w:val="000000" w:themeColor="text1"/>
        </w:rPr>
        <w:t>0</w:t>
      </w:r>
      <w:r w:rsidR="00570B92">
        <w:rPr>
          <w:rFonts w:ascii="微軟正黑體" w:eastAsia="微軟正黑體" w:hAnsi="微軟正黑體"/>
          <w:color w:val="000000" w:themeColor="text1"/>
        </w:rPr>
        <w:t>3</w:t>
      </w:r>
      <w:r w:rsidR="00240D74" w:rsidRPr="00CF1AA2">
        <w:rPr>
          <w:rFonts w:ascii="微軟正黑體" w:eastAsia="微軟正黑體" w:hAnsi="微軟正黑體" w:hint="eastAsia"/>
          <w:color w:val="000000" w:themeColor="text1"/>
        </w:rPr>
        <w:t>月</w:t>
      </w:r>
      <w:r w:rsidR="00570B92">
        <w:rPr>
          <w:rFonts w:ascii="微軟正黑體" w:eastAsia="微軟正黑體" w:hAnsi="微軟正黑體" w:hint="eastAsia"/>
          <w:color w:val="000000" w:themeColor="text1"/>
        </w:rPr>
        <w:t>1</w:t>
      </w:r>
      <w:r w:rsidR="00570B92">
        <w:rPr>
          <w:rFonts w:ascii="微軟正黑體" w:eastAsia="微軟正黑體" w:hAnsi="微軟正黑體"/>
          <w:color w:val="000000" w:themeColor="text1"/>
        </w:rPr>
        <w:t>8</w:t>
      </w:r>
      <w:r w:rsidR="00240D74" w:rsidRPr="00CF1AA2">
        <w:rPr>
          <w:rFonts w:ascii="微軟正黑體" w:eastAsia="微軟正黑體" w:hAnsi="微軟正黑體" w:hint="eastAsia"/>
          <w:color w:val="000000" w:themeColor="text1"/>
        </w:rPr>
        <w:t>日</w:t>
      </w:r>
    </w:p>
    <w:tbl>
      <w:tblPr>
        <w:tblStyle w:val="a4"/>
        <w:tblW w:w="0" w:type="auto"/>
        <w:tblLook w:val="04A0" w:firstRow="1" w:lastRow="0" w:firstColumn="1" w:lastColumn="0" w:noHBand="0" w:noVBand="1"/>
      </w:tblPr>
      <w:tblGrid>
        <w:gridCol w:w="1668"/>
        <w:gridCol w:w="2409"/>
        <w:gridCol w:w="4285"/>
      </w:tblGrid>
      <w:tr w:rsidR="00CF1AA2" w:rsidRPr="00CF1AA2" w:rsidTr="00EE4DB8">
        <w:trPr>
          <w:trHeight w:val="624"/>
        </w:trPr>
        <w:tc>
          <w:tcPr>
            <w:tcW w:w="1668" w:type="dxa"/>
            <w:tcBorders>
              <w:bottom w:val="single" w:sz="4" w:space="0" w:color="auto"/>
            </w:tcBorders>
          </w:tcPr>
          <w:p w:rsidR="006C6FB5" w:rsidRPr="00CF1AA2" w:rsidRDefault="006C6FB5"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日期</w:t>
            </w:r>
          </w:p>
        </w:tc>
        <w:tc>
          <w:tcPr>
            <w:tcW w:w="2409" w:type="dxa"/>
            <w:tcBorders>
              <w:bottom w:val="single" w:sz="4" w:space="0" w:color="auto"/>
            </w:tcBorders>
          </w:tcPr>
          <w:p w:rsidR="006C6FB5" w:rsidRPr="00CF1AA2" w:rsidRDefault="006C6FB5"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時間</w:t>
            </w:r>
          </w:p>
        </w:tc>
        <w:tc>
          <w:tcPr>
            <w:tcW w:w="4285" w:type="dxa"/>
            <w:tcBorders>
              <w:bottom w:val="single" w:sz="4" w:space="0" w:color="auto"/>
            </w:tcBorders>
          </w:tcPr>
          <w:p w:rsidR="006C6FB5" w:rsidRPr="00CF1AA2" w:rsidRDefault="006C6FB5"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內容</w:t>
            </w:r>
          </w:p>
        </w:tc>
      </w:tr>
      <w:tr w:rsidR="00CF1AA2" w:rsidRPr="00CF1AA2" w:rsidTr="00EE4DB8">
        <w:trPr>
          <w:trHeight w:val="624"/>
        </w:trPr>
        <w:tc>
          <w:tcPr>
            <w:tcW w:w="1668" w:type="dxa"/>
            <w:tcBorders>
              <w:top w:val="single" w:sz="4" w:space="0" w:color="auto"/>
              <w:left w:val="single" w:sz="4" w:space="0" w:color="auto"/>
              <w:bottom w:val="nil"/>
              <w:right w:val="single" w:sz="4" w:space="0" w:color="auto"/>
            </w:tcBorders>
          </w:tcPr>
          <w:p w:rsidR="006C6FB5" w:rsidRPr="00CF1AA2" w:rsidRDefault="00ED5322" w:rsidP="00570B92">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2017/0</w:t>
            </w:r>
            <w:r w:rsidR="00570B92">
              <w:rPr>
                <w:rFonts w:ascii="微軟正黑體" w:eastAsia="微軟正黑體" w:hAnsi="微軟正黑體"/>
                <w:color w:val="000000" w:themeColor="text1"/>
              </w:rPr>
              <w:t>3</w:t>
            </w:r>
            <w:r w:rsidRPr="00CF1AA2">
              <w:rPr>
                <w:rFonts w:ascii="微軟正黑體" w:eastAsia="微軟正黑體" w:hAnsi="微軟正黑體" w:hint="eastAsia"/>
                <w:color w:val="000000" w:themeColor="text1"/>
              </w:rPr>
              <w:t>/</w:t>
            </w:r>
            <w:r w:rsidR="00570B92">
              <w:rPr>
                <w:rFonts w:ascii="微軟正黑體" w:eastAsia="微軟正黑體" w:hAnsi="微軟正黑體"/>
                <w:color w:val="000000" w:themeColor="text1"/>
              </w:rPr>
              <w:t>18</w:t>
            </w:r>
            <w:bookmarkStart w:id="0" w:name="_GoBack"/>
            <w:bookmarkEnd w:id="0"/>
          </w:p>
        </w:tc>
        <w:tc>
          <w:tcPr>
            <w:tcW w:w="2409" w:type="dxa"/>
            <w:tcBorders>
              <w:top w:val="single" w:sz="4" w:space="0" w:color="auto"/>
              <w:left w:val="single" w:sz="4" w:space="0" w:color="auto"/>
            </w:tcBorders>
          </w:tcPr>
          <w:p w:rsidR="006C6FB5" w:rsidRPr="00CF1AA2" w:rsidRDefault="00ED5322" w:rsidP="00ED5322">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08:30~09:00</w:t>
            </w:r>
          </w:p>
        </w:tc>
        <w:tc>
          <w:tcPr>
            <w:tcW w:w="4285" w:type="dxa"/>
            <w:tcBorders>
              <w:top w:val="single" w:sz="4" w:space="0" w:color="auto"/>
            </w:tcBorders>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開幕式</w:t>
            </w:r>
          </w:p>
        </w:tc>
      </w:tr>
      <w:tr w:rsidR="00CF1AA2" w:rsidRPr="00CF1AA2" w:rsidTr="00EE4DB8">
        <w:trPr>
          <w:trHeight w:val="624"/>
        </w:trPr>
        <w:tc>
          <w:tcPr>
            <w:tcW w:w="1668" w:type="dxa"/>
            <w:tcBorders>
              <w:top w:val="nil"/>
              <w:left w:val="single" w:sz="4" w:space="0" w:color="auto"/>
              <w:bottom w:val="nil"/>
              <w:right w:val="single" w:sz="4" w:space="0" w:color="auto"/>
            </w:tcBorders>
          </w:tcPr>
          <w:p w:rsidR="006C6FB5" w:rsidRPr="00CF1AA2" w:rsidRDefault="006C6FB5" w:rsidP="006C6FB5">
            <w:pPr>
              <w:rPr>
                <w:rFonts w:ascii="微軟正黑體" w:eastAsia="微軟正黑體" w:hAnsi="微軟正黑體"/>
                <w:color w:val="000000" w:themeColor="text1"/>
              </w:rPr>
            </w:pPr>
          </w:p>
        </w:tc>
        <w:tc>
          <w:tcPr>
            <w:tcW w:w="2409" w:type="dxa"/>
            <w:tcBorders>
              <w:left w:val="single" w:sz="4" w:space="0" w:color="auto"/>
            </w:tcBorders>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09:00~12:00</w:t>
            </w:r>
          </w:p>
        </w:tc>
        <w:tc>
          <w:tcPr>
            <w:tcW w:w="4285" w:type="dxa"/>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第一場研討會</w:t>
            </w:r>
          </w:p>
        </w:tc>
      </w:tr>
      <w:tr w:rsidR="00CF1AA2" w:rsidRPr="00CF1AA2" w:rsidTr="00EE4DB8">
        <w:trPr>
          <w:trHeight w:val="624"/>
        </w:trPr>
        <w:tc>
          <w:tcPr>
            <w:tcW w:w="1668" w:type="dxa"/>
            <w:tcBorders>
              <w:top w:val="nil"/>
              <w:left w:val="single" w:sz="4" w:space="0" w:color="auto"/>
              <w:bottom w:val="nil"/>
              <w:right w:val="single" w:sz="4" w:space="0" w:color="auto"/>
            </w:tcBorders>
          </w:tcPr>
          <w:p w:rsidR="006C6FB5" w:rsidRPr="00CF1AA2" w:rsidRDefault="006C6FB5" w:rsidP="006C6FB5">
            <w:pPr>
              <w:rPr>
                <w:rFonts w:ascii="微軟正黑體" w:eastAsia="微軟正黑體" w:hAnsi="微軟正黑體"/>
                <w:color w:val="000000" w:themeColor="text1"/>
              </w:rPr>
            </w:pPr>
          </w:p>
        </w:tc>
        <w:tc>
          <w:tcPr>
            <w:tcW w:w="2409" w:type="dxa"/>
            <w:tcBorders>
              <w:left w:val="single" w:sz="4" w:space="0" w:color="auto"/>
            </w:tcBorders>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12:00~13:00</w:t>
            </w:r>
          </w:p>
        </w:tc>
        <w:tc>
          <w:tcPr>
            <w:tcW w:w="4285" w:type="dxa"/>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午餐</w:t>
            </w:r>
          </w:p>
        </w:tc>
      </w:tr>
      <w:tr w:rsidR="00CF1AA2" w:rsidRPr="00CF1AA2" w:rsidTr="00EE4DB8">
        <w:trPr>
          <w:trHeight w:val="624"/>
        </w:trPr>
        <w:tc>
          <w:tcPr>
            <w:tcW w:w="1668" w:type="dxa"/>
            <w:tcBorders>
              <w:top w:val="nil"/>
              <w:left w:val="single" w:sz="4" w:space="0" w:color="auto"/>
              <w:bottom w:val="nil"/>
              <w:right w:val="single" w:sz="4" w:space="0" w:color="auto"/>
            </w:tcBorders>
          </w:tcPr>
          <w:p w:rsidR="006C6FB5" w:rsidRPr="00CF1AA2" w:rsidRDefault="006C6FB5" w:rsidP="006C6FB5">
            <w:pPr>
              <w:rPr>
                <w:rFonts w:ascii="微軟正黑體" w:eastAsia="微軟正黑體" w:hAnsi="微軟正黑體"/>
                <w:color w:val="000000" w:themeColor="text1"/>
              </w:rPr>
            </w:pPr>
          </w:p>
        </w:tc>
        <w:tc>
          <w:tcPr>
            <w:tcW w:w="2409" w:type="dxa"/>
            <w:tcBorders>
              <w:left w:val="single" w:sz="4" w:space="0" w:color="auto"/>
            </w:tcBorders>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13:00~16:00</w:t>
            </w:r>
          </w:p>
        </w:tc>
        <w:tc>
          <w:tcPr>
            <w:tcW w:w="4285" w:type="dxa"/>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第二場研討會</w:t>
            </w:r>
          </w:p>
        </w:tc>
      </w:tr>
      <w:tr w:rsidR="00CF1AA2" w:rsidRPr="00CF1AA2" w:rsidTr="00EE4DB8">
        <w:trPr>
          <w:trHeight w:val="624"/>
        </w:trPr>
        <w:tc>
          <w:tcPr>
            <w:tcW w:w="1668" w:type="dxa"/>
            <w:tcBorders>
              <w:top w:val="nil"/>
              <w:left w:val="single" w:sz="4" w:space="0" w:color="auto"/>
              <w:bottom w:val="nil"/>
              <w:right w:val="single" w:sz="4" w:space="0" w:color="auto"/>
            </w:tcBorders>
          </w:tcPr>
          <w:p w:rsidR="00240D74" w:rsidRPr="00CF1AA2" w:rsidRDefault="00240D74" w:rsidP="006C6FB5">
            <w:pPr>
              <w:rPr>
                <w:rFonts w:ascii="微軟正黑體" w:eastAsia="微軟正黑體" w:hAnsi="微軟正黑體"/>
                <w:color w:val="000000" w:themeColor="text1"/>
              </w:rPr>
            </w:pPr>
          </w:p>
        </w:tc>
        <w:tc>
          <w:tcPr>
            <w:tcW w:w="2409" w:type="dxa"/>
            <w:tcBorders>
              <w:left w:val="single" w:sz="4" w:space="0" w:color="auto"/>
            </w:tcBorders>
          </w:tcPr>
          <w:p w:rsidR="00240D74" w:rsidRPr="00CF1AA2" w:rsidRDefault="00240D74" w:rsidP="00240D74">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16:00~16:30</w:t>
            </w:r>
          </w:p>
        </w:tc>
        <w:tc>
          <w:tcPr>
            <w:tcW w:w="4285" w:type="dxa"/>
          </w:tcPr>
          <w:p w:rsidR="00240D74" w:rsidRPr="00CF1AA2" w:rsidRDefault="00240D74"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綜合討論</w:t>
            </w:r>
          </w:p>
        </w:tc>
      </w:tr>
      <w:tr w:rsidR="006C6FB5" w:rsidRPr="00CF1AA2" w:rsidTr="00EE4DB8">
        <w:trPr>
          <w:trHeight w:val="624"/>
        </w:trPr>
        <w:tc>
          <w:tcPr>
            <w:tcW w:w="1668" w:type="dxa"/>
            <w:tcBorders>
              <w:top w:val="nil"/>
              <w:left w:val="single" w:sz="4" w:space="0" w:color="auto"/>
              <w:bottom w:val="single" w:sz="4" w:space="0" w:color="auto"/>
              <w:right w:val="single" w:sz="4" w:space="0" w:color="auto"/>
            </w:tcBorders>
          </w:tcPr>
          <w:p w:rsidR="006C6FB5" w:rsidRPr="00CF1AA2" w:rsidRDefault="006C6FB5" w:rsidP="006C6FB5">
            <w:pPr>
              <w:rPr>
                <w:rFonts w:ascii="微軟正黑體" w:eastAsia="微軟正黑體" w:hAnsi="微軟正黑體"/>
                <w:color w:val="000000" w:themeColor="text1"/>
              </w:rPr>
            </w:pPr>
          </w:p>
        </w:tc>
        <w:tc>
          <w:tcPr>
            <w:tcW w:w="2409" w:type="dxa"/>
            <w:tcBorders>
              <w:left w:val="single" w:sz="4" w:space="0" w:color="auto"/>
            </w:tcBorders>
          </w:tcPr>
          <w:p w:rsidR="006C6FB5" w:rsidRPr="00CF1AA2" w:rsidRDefault="00ED5322" w:rsidP="00240D74">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16:</w:t>
            </w:r>
            <w:r w:rsidR="00240D74" w:rsidRPr="00CF1AA2">
              <w:rPr>
                <w:rFonts w:ascii="微軟正黑體" w:eastAsia="微軟正黑體" w:hAnsi="微軟正黑體" w:hint="eastAsia"/>
                <w:color w:val="000000" w:themeColor="text1"/>
              </w:rPr>
              <w:t>30</w:t>
            </w:r>
            <w:r w:rsidRPr="00CF1AA2">
              <w:rPr>
                <w:rFonts w:ascii="微軟正黑體" w:eastAsia="微軟正黑體" w:hAnsi="微軟正黑體" w:hint="eastAsia"/>
                <w:color w:val="000000" w:themeColor="text1"/>
              </w:rPr>
              <w:t>~17:</w:t>
            </w:r>
            <w:r w:rsidR="00240D74" w:rsidRPr="00CF1AA2">
              <w:rPr>
                <w:rFonts w:ascii="微軟正黑體" w:eastAsia="微軟正黑體" w:hAnsi="微軟正黑體" w:hint="eastAsia"/>
                <w:color w:val="000000" w:themeColor="text1"/>
              </w:rPr>
              <w:t>0</w:t>
            </w:r>
            <w:r w:rsidRPr="00CF1AA2">
              <w:rPr>
                <w:rFonts w:ascii="微軟正黑體" w:eastAsia="微軟正黑體" w:hAnsi="微軟正黑體" w:hint="eastAsia"/>
                <w:color w:val="000000" w:themeColor="text1"/>
              </w:rPr>
              <w:t>0</w:t>
            </w:r>
          </w:p>
        </w:tc>
        <w:tc>
          <w:tcPr>
            <w:tcW w:w="4285" w:type="dxa"/>
          </w:tcPr>
          <w:p w:rsidR="006C6FB5" w:rsidRPr="00CF1AA2" w:rsidRDefault="00ED5322" w:rsidP="006C6FB5">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閉幕式</w:t>
            </w:r>
          </w:p>
        </w:tc>
      </w:tr>
    </w:tbl>
    <w:p w:rsidR="006C6FB5" w:rsidRPr="00CF1AA2" w:rsidRDefault="006C6FB5" w:rsidP="006C6FB5">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參與人員:</w:t>
      </w:r>
    </w:p>
    <w:p w:rsidR="00ED5322" w:rsidRPr="00CF1AA2" w:rsidRDefault="00ED5322" w:rsidP="00ED5322">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1.兩岸對本主題有興趣之學者專家</w:t>
      </w:r>
    </w:p>
    <w:p w:rsidR="00ED5322" w:rsidRPr="00CF1AA2" w:rsidRDefault="00ED5322" w:rsidP="00ED5322">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2.兩岸與主題相關研究之實務專家</w:t>
      </w:r>
    </w:p>
    <w:p w:rsidR="00ED5322" w:rsidRPr="00CF1AA2" w:rsidRDefault="00ED5322" w:rsidP="00ED5322">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3兩岸高校碩</w:t>
      </w:r>
      <w:r w:rsidR="00240D74" w:rsidRPr="00CF1AA2">
        <w:rPr>
          <w:rFonts w:ascii="FangSong" w:eastAsia="FangSong" w:hAnsi="FangSong" w:hint="eastAsia"/>
          <w:color w:val="000000" w:themeColor="text1"/>
        </w:rPr>
        <w:t>、</w:t>
      </w:r>
      <w:r w:rsidRPr="00CF1AA2">
        <w:rPr>
          <w:rFonts w:ascii="微軟正黑體" w:eastAsia="微軟正黑體" w:hAnsi="微軟正黑體" w:hint="eastAsia"/>
          <w:color w:val="000000" w:themeColor="text1"/>
        </w:rPr>
        <w:t>博士研究生</w:t>
      </w:r>
    </w:p>
    <w:p w:rsidR="00ED5322" w:rsidRPr="00CF1AA2" w:rsidRDefault="00ED5322" w:rsidP="00ED5322">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4.其他經主辦單位邀請</w:t>
      </w:r>
      <w:r w:rsidR="00240D74" w:rsidRPr="00CF1AA2">
        <w:rPr>
          <w:rFonts w:ascii="微軟正黑體" w:eastAsia="微軟正黑體" w:hAnsi="微軟正黑體" w:hint="eastAsia"/>
          <w:color w:val="000000" w:themeColor="text1"/>
        </w:rPr>
        <w:t>之</w:t>
      </w:r>
      <w:r w:rsidRPr="00CF1AA2">
        <w:rPr>
          <w:rFonts w:ascii="微軟正黑體" w:eastAsia="微軟正黑體" w:hAnsi="微軟正黑體" w:hint="eastAsia"/>
          <w:color w:val="000000" w:themeColor="text1"/>
        </w:rPr>
        <w:t>人士</w:t>
      </w:r>
    </w:p>
    <w:p w:rsidR="00ED5322" w:rsidRPr="00CF1AA2" w:rsidRDefault="00ED5322" w:rsidP="00ED5322">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經費預算</w:t>
      </w:r>
    </w:p>
    <w:p w:rsidR="00ED5322" w:rsidRPr="00CF1AA2" w:rsidRDefault="00ED5322" w:rsidP="00ED5322">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本計畫台灣學者專家及參與人員經費自行籌措，研討會所需之場地</w:t>
      </w:r>
      <w:r w:rsidR="00240D74" w:rsidRPr="00CF1AA2">
        <w:rPr>
          <w:rFonts w:ascii="FangSong" w:eastAsia="FangSong" w:hAnsi="FangSong" w:hint="eastAsia"/>
          <w:color w:val="000000" w:themeColor="text1"/>
        </w:rPr>
        <w:t>、</w:t>
      </w:r>
      <w:r w:rsidRPr="00CF1AA2">
        <w:rPr>
          <w:rFonts w:ascii="微軟正黑體" w:eastAsia="微軟正黑體" w:hAnsi="微軟正黑體" w:hint="eastAsia"/>
          <w:color w:val="000000" w:themeColor="text1"/>
        </w:rPr>
        <w:t>茶水等</w:t>
      </w:r>
      <w:r w:rsidR="00240D74" w:rsidRPr="00CF1AA2">
        <w:rPr>
          <w:rFonts w:ascii="微軟正黑體" w:eastAsia="微軟正黑體" w:hAnsi="微軟正黑體" w:hint="eastAsia"/>
          <w:color w:val="000000" w:themeColor="text1"/>
        </w:rPr>
        <w:t>，</w:t>
      </w:r>
      <w:r w:rsidRPr="00CF1AA2">
        <w:rPr>
          <w:rFonts w:ascii="微軟正黑體" w:eastAsia="微軟正黑體" w:hAnsi="微軟正黑體" w:hint="eastAsia"/>
          <w:color w:val="000000" w:themeColor="text1"/>
        </w:rPr>
        <w:t>請泉州師範學院支援</w:t>
      </w:r>
    </w:p>
    <w:p w:rsidR="00ED5322" w:rsidRPr="00CF1AA2" w:rsidRDefault="00ED5322" w:rsidP="00ED5322">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配套活動</w:t>
      </w:r>
    </w:p>
    <w:p w:rsidR="00ED5322" w:rsidRPr="00CF1AA2" w:rsidRDefault="00ED5322" w:rsidP="008C44BF">
      <w:pPr>
        <w:ind w:firstLineChars="200" w:firstLine="48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本計畫係以研討會為主軸，</w:t>
      </w:r>
      <w:r w:rsidR="00575508" w:rsidRPr="00CF1AA2">
        <w:rPr>
          <w:rFonts w:ascii="微軟正黑體" w:eastAsia="微軟正黑體" w:hAnsi="微軟正黑體" w:hint="eastAsia"/>
          <w:color w:val="000000" w:themeColor="text1"/>
        </w:rPr>
        <w:t>惟為期理論與實務相</w:t>
      </w:r>
      <w:r w:rsidR="008C44BF" w:rsidRPr="00CF1AA2">
        <w:rPr>
          <w:rFonts w:ascii="微軟正黑體" w:eastAsia="微軟正黑體" w:hAnsi="微軟正黑體" w:hint="eastAsia"/>
          <w:color w:val="000000" w:themeColor="text1"/>
        </w:rPr>
        <w:t>輝</w:t>
      </w:r>
      <w:r w:rsidR="00575508" w:rsidRPr="00CF1AA2">
        <w:rPr>
          <w:rFonts w:ascii="微軟正黑體" w:eastAsia="微軟正黑體" w:hAnsi="微軟正黑體" w:hint="eastAsia"/>
          <w:color w:val="000000" w:themeColor="text1"/>
        </w:rPr>
        <w:t>映，將安排實地文創基地</w:t>
      </w:r>
      <w:r w:rsidR="008C44BF" w:rsidRPr="00CF1AA2">
        <w:rPr>
          <w:rFonts w:ascii="FangSong" w:eastAsia="FangSong" w:hAnsi="FangSong" w:hint="eastAsia"/>
          <w:color w:val="000000" w:themeColor="text1"/>
        </w:rPr>
        <w:t>、</w:t>
      </w:r>
      <w:r w:rsidR="00575508" w:rsidRPr="00CF1AA2">
        <w:rPr>
          <w:rFonts w:ascii="微軟正黑體" w:eastAsia="微軟正黑體" w:hAnsi="微軟正黑體" w:hint="eastAsia"/>
          <w:color w:val="000000" w:themeColor="text1"/>
        </w:rPr>
        <w:t>文化場館</w:t>
      </w:r>
      <w:r w:rsidR="008C44BF" w:rsidRPr="00CF1AA2">
        <w:rPr>
          <w:rFonts w:ascii="FangSong" w:eastAsia="FangSong" w:hAnsi="FangSong" w:hint="eastAsia"/>
          <w:color w:val="000000" w:themeColor="text1"/>
        </w:rPr>
        <w:t>、</w:t>
      </w:r>
      <w:r w:rsidR="00575508" w:rsidRPr="00CF1AA2">
        <w:rPr>
          <w:rFonts w:ascii="微軟正黑體" w:eastAsia="微軟正黑體" w:hAnsi="微軟正黑體" w:hint="eastAsia"/>
          <w:color w:val="000000" w:themeColor="text1"/>
        </w:rPr>
        <w:t>物質或非物質文明之參觀</w:t>
      </w:r>
      <w:r w:rsidR="00240D74" w:rsidRPr="00CF1AA2">
        <w:rPr>
          <w:rFonts w:ascii="微軟正黑體" w:eastAsia="微軟正黑體" w:hAnsi="微軟正黑體" w:hint="eastAsia"/>
          <w:color w:val="000000" w:themeColor="text1"/>
        </w:rPr>
        <w:t>。</w:t>
      </w:r>
      <w:r w:rsidR="00575508" w:rsidRPr="00CF1AA2">
        <w:rPr>
          <w:rFonts w:ascii="微軟正黑體" w:eastAsia="微軟正黑體" w:hAnsi="微軟正黑體" w:hint="eastAsia"/>
          <w:color w:val="000000" w:themeColor="text1"/>
        </w:rPr>
        <w:t>另台灣學者將俟需要參與泉州師範院所安排之專題演講或師生交流等活動或座談會之型式</w:t>
      </w:r>
      <w:r w:rsidR="00851B54" w:rsidRPr="00CF1AA2">
        <w:rPr>
          <w:rFonts w:ascii="微軟正黑體" w:eastAsia="微軟正黑體" w:hAnsi="微軟正黑體" w:hint="eastAsia"/>
          <w:color w:val="000000" w:themeColor="text1"/>
        </w:rPr>
        <w:t>。</w:t>
      </w:r>
    </w:p>
    <w:p w:rsidR="00ED5322" w:rsidRPr="00CF1AA2" w:rsidRDefault="00ED5322" w:rsidP="00ED5322">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預期效益</w:t>
      </w:r>
    </w:p>
    <w:p w:rsidR="001B74FA" w:rsidRPr="00CF1AA2" w:rsidRDefault="001B74FA" w:rsidP="001B74FA">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藉本研討會舉辦</w:t>
      </w:r>
      <w:r w:rsidR="00356845" w:rsidRPr="00CF1AA2">
        <w:rPr>
          <w:rFonts w:ascii="微軟正黑體" w:eastAsia="微軟正黑體" w:hAnsi="微軟正黑體" w:hint="eastAsia"/>
          <w:color w:val="000000" w:themeColor="text1"/>
        </w:rPr>
        <w:t>，</w:t>
      </w:r>
      <w:r w:rsidRPr="00CF1AA2">
        <w:rPr>
          <w:rFonts w:ascii="微軟正黑體" w:eastAsia="微軟正黑體" w:hAnsi="微軟正黑體" w:hint="eastAsia"/>
          <w:color w:val="000000" w:themeColor="text1"/>
        </w:rPr>
        <w:t>冀達以下效益:</w:t>
      </w:r>
    </w:p>
    <w:p w:rsidR="001B74FA" w:rsidRPr="00CF1AA2" w:rsidRDefault="001B74FA" w:rsidP="001B74FA">
      <w:pPr>
        <w:pStyle w:val="a3"/>
        <w:numPr>
          <w:ilvl w:val="0"/>
          <w:numId w:val="2"/>
        </w:numPr>
        <w:ind w:leftChars="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結合公民美學之理論與實務</w:t>
      </w:r>
      <w:r w:rsidR="00356845" w:rsidRPr="00CF1AA2">
        <w:rPr>
          <w:rFonts w:ascii="微軟正黑體" w:eastAsia="微軟正黑體" w:hAnsi="微軟正黑體" w:hint="eastAsia"/>
          <w:color w:val="000000" w:themeColor="text1"/>
        </w:rPr>
        <w:t>，</w:t>
      </w:r>
      <w:r w:rsidRPr="00CF1AA2">
        <w:rPr>
          <w:rFonts w:ascii="微軟正黑體" w:eastAsia="微軟正黑體" w:hAnsi="微軟正黑體" w:hint="eastAsia"/>
          <w:color w:val="000000" w:themeColor="text1"/>
        </w:rPr>
        <w:t>為日後應用發展之資</w:t>
      </w:r>
    </w:p>
    <w:p w:rsidR="001B74FA" w:rsidRPr="00CF1AA2" w:rsidRDefault="001B74FA" w:rsidP="001B74FA">
      <w:pPr>
        <w:pStyle w:val="a3"/>
        <w:numPr>
          <w:ilvl w:val="0"/>
          <w:numId w:val="2"/>
        </w:numPr>
        <w:ind w:leftChars="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強化對閩南文化多元內涵之認知與發掘</w:t>
      </w:r>
    </w:p>
    <w:p w:rsidR="001B74FA" w:rsidRPr="00CF1AA2" w:rsidRDefault="001B74FA" w:rsidP="001B74FA">
      <w:pPr>
        <w:pStyle w:val="a3"/>
        <w:numPr>
          <w:ilvl w:val="0"/>
          <w:numId w:val="2"/>
        </w:numPr>
        <w:ind w:leftChars="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連結公民美學與閩南文化兩者</w:t>
      </w:r>
      <w:r w:rsidR="00356845" w:rsidRPr="00CF1AA2">
        <w:rPr>
          <w:rFonts w:ascii="微軟正黑體" w:eastAsia="微軟正黑體" w:hAnsi="微軟正黑體" w:hint="eastAsia"/>
          <w:color w:val="000000" w:themeColor="text1"/>
        </w:rPr>
        <w:t>，</w:t>
      </w:r>
      <w:r w:rsidRPr="00CF1AA2">
        <w:rPr>
          <w:rFonts w:ascii="微軟正黑體" w:eastAsia="微軟正黑體" w:hAnsi="微軟正黑體" w:hint="eastAsia"/>
          <w:color w:val="000000" w:themeColor="text1"/>
        </w:rPr>
        <w:t>以提升公民美感權利為目標</w:t>
      </w:r>
    </w:p>
    <w:p w:rsidR="001B74FA" w:rsidRPr="00CF1AA2" w:rsidRDefault="001B74FA" w:rsidP="001B74FA">
      <w:pPr>
        <w:pStyle w:val="a3"/>
        <w:numPr>
          <w:ilvl w:val="0"/>
          <w:numId w:val="2"/>
        </w:numPr>
        <w:ind w:leftChars="0"/>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研討與實地田野材料作為兩岸高校相關領域</w:t>
      </w:r>
      <w:r w:rsidR="00356845" w:rsidRPr="00CF1AA2">
        <w:rPr>
          <w:rFonts w:ascii="微軟正黑體" w:eastAsia="微軟正黑體" w:hAnsi="微軟正黑體" w:hint="eastAsia"/>
          <w:color w:val="000000" w:themeColor="text1"/>
        </w:rPr>
        <w:t>，</w:t>
      </w:r>
      <w:r w:rsidRPr="00CF1AA2">
        <w:rPr>
          <w:rFonts w:ascii="微軟正黑體" w:eastAsia="微軟正黑體" w:hAnsi="微軟正黑體" w:hint="eastAsia"/>
          <w:color w:val="000000" w:themeColor="text1"/>
        </w:rPr>
        <w:t>教評參考之用</w:t>
      </w:r>
      <w:r w:rsidR="00356845" w:rsidRPr="00CF1AA2">
        <w:rPr>
          <w:rFonts w:ascii="微軟正黑體" w:eastAsia="微軟正黑體" w:hAnsi="微軟正黑體" w:hint="eastAsia"/>
          <w:color w:val="000000" w:themeColor="text1"/>
        </w:rPr>
        <w:t>。</w:t>
      </w:r>
    </w:p>
    <w:p w:rsidR="001B74FA" w:rsidRPr="00CF1AA2" w:rsidRDefault="001B74FA" w:rsidP="001B74FA">
      <w:pPr>
        <w:rPr>
          <w:rFonts w:ascii="微軟正黑體" w:eastAsia="微軟正黑體" w:hAnsi="微軟正黑體"/>
          <w:color w:val="000000" w:themeColor="text1"/>
        </w:rPr>
      </w:pPr>
    </w:p>
    <w:p w:rsidR="00D34B5C" w:rsidRPr="00CF1AA2" w:rsidRDefault="00D34B5C" w:rsidP="00D34B5C">
      <w:pPr>
        <w:pStyle w:val="a3"/>
        <w:numPr>
          <w:ilvl w:val="0"/>
          <w:numId w:val="1"/>
        </w:numPr>
        <w:ind w:leftChars="0"/>
        <w:rPr>
          <w:rFonts w:ascii="微軟正黑體" w:eastAsia="微軟正黑體" w:hAnsi="微軟正黑體"/>
          <w:b/>
          <w:color w:val="000000" w:themeColor="text1"/>
          <w:sz w:val="28"/>
          <w:szCs w:val="28"/>
        </w:rPr>
      </w:pPr>
      <w:r w:rsidRPr="00CF1AA2">
        <w:rPr>
          <w:rFonts w:ascii="微軟正黑體" w:eastAsia="微軟正黑體" w:hAnsi="微軟正黑體" w:hint="eastAsia"/>
          <w:b/>
          <w:color w:val="000000" w:themeColor="text1"/>
          <w:sz w:val="28"/>
          <w:szCs w:val="28"/>
        </w:rPr>
        <w:t>計畫施行</w:t>
      </w:r>
    </w:p>
    <w:p w:rsidR="00356845" w:rsidRPr="00CF1AA2" w:rsidRDefault="001B74FA" w:rsidP="001B74FA">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本計畫</w:t>
      </w:r>
      <w:r w:rsidR="002C5421" w:rsidRPr="00CF1AA2">
        <w:rPr>
          <w:rFonts w:ascii="微軟正黑體" w:eastAsia="微軟正黑體" w:hAnsi="微軟正黑體" w:hint="eastAsia"/>
          <w:color w:val="000000" w:themeColor="text1"/>
        </w:rPr>
        <w:t>自公告日施行</w:t>
      </w:r>
      <w:r w:rsidR="00356845" w:rsidRPr="00CF1AA2">
        <w:rPr>
          <w:rFonts w:ascii="微軟正黑體" w:eastAsia="微軟正黑體" w:hAnsi="微軟正黑體" w:hint="eastAsia"/>
          <w:color w:val="000000" w:themeColor="text1"/>
        </w:rPr>
        <w:t>。</w:t>
      </w:r>
    </w:p>
    <w:p w:rsidR="001B74FA" w:rsidRPr="00CF1AA2" w:rsidRDefault="002C5421" w:rsidP="001B74FA">
      <w:pPr>
        <w:rPr>
          <w:rFonts w:ascii="微軟正黑體" w:eastAsia="微軟正黑體" w:hAnsi="微軟正黑體"/>
          <w:color w:val="000000" w:themeColor="text1"/>
        </w:rPr>
      </w:pPr>
      <w:r w:rsidRPr="00CF1AA2">
        <w:rPr>
          <w:rFonts w:ascii="微軟正黑體" w:eastAsia="微軟正黑體" w:hAnsi="微軟正黑體" w:hint="eastAsia"/>
          <w:color w:val="000000" w:themeColor="text1"/>
        </w:rPr>
        <w:t>並得經徵訪雙方主辦單位意見後適時修正之</w:t>
      </w:r>
    </w:p>
    <w:p w:rsidR="002C5421" w:rsidRPr="00CF1AA2" w:rsidRDefault="002C5421" w:rsidP="001B74FA">
      <w:pPr>
        <w:rPr>
          <w:rFonts w:ascii="微軟正黑體" w:eastAsia="微軟正黑體" w:hAnsi="微軟正黑體"/>
          <w:color w:val="000000" w:themeColor="text1"/>
        </w:rPr>
      </w:pPr>
    </w:p>
    <w:p w:rsidR="002C5421" w:rsidRPr="00CF1AA2" w:rsidRDefault="002C5421" w:rsidP="001B74FA">
      <w:pPr>
        <w:rPr>
          <w:color w:val="000000" w:themeColor="text1"/>
        </w:rPr>
      </w:pPr>
    </w:p>
    <w:sectPr w:rsidR="002C5421" w:rsidRPr="00CF1A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A2" w:rsidRDefault="00CF1AA2" w:rsidP="00CF1AA2">
      <w:r>
        <w:separator/>
      </w:r>
    </w:p>
  </w:endnote>
  <w:endnote w:type="continuationSeparator" w:id="0">
    <w:p w:rsidR="00CF1AA2" w:rsidRDefault="00CF1AA2" w:rsidP="00CF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FangSong">
    <w:altName w:val="MS Gothic"/>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A2" w:rsidRDefault="00CF1AA2" w:rsidP="00CF1AA2">
      <w:r>
        <w:separator/>
      </w:r>
    </w:p>
  </w:footnote>
  <w:footnote w:type="continuationSeparator" w:id="0">
    <w:p w:rsidR="00CF1AA2" w:rsidRDefault="00CF1AA2" w:rsidP="00CF1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796"/>
    <w:multiLevelType w:val="hybridMultilevel"/>
    <w:tmpl w:val="0A6E630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275842"/>
    <w:multiLevelType w:val="hybridMultilevel"/>
    <w:tmpl w:val="734EE9F4"/>
    <w:lvl w:ilvl="0" w:tplc="F1F28D1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5C"/>
    <w:rsid w:val="000D1F7F"/>
    <w:rsid w:val="001B74FA"/>
    <w:rsid w:val="00240D74"/>
    <w:rsid w:val="002C5421"/>
    <w:rsid w:val="0031141E"/>
    <w:rsid w:val="00356845"/>
    <w:rsid w:val="00361A97"/>
    <w:rsid w:val="003A46F4"/>
    <w:rsid w:val="004E17B1"/>
    <w:rsid w:val="00570B92"/>
    <w:rsid w:val="00575508"/>
    <w:rsid w:val="005B493A"/>
    <w:rsid w:val="006C6FB5"/>
    <w:rsid w:val="00851B54"/>
    <w:rsid w:val="008566C5"/>
    <w:rsid w:val="008C44BF"/>
    <w:rsid w:val="00A826B6"/>
    <w:rsid w:val="00CF1AA2"/>
    <w:rsid w:val="00D34B5C"/>
    <w:rsid w:val="00EC35E2"/>
    <w:rsid w:val="00ED5322"/>
    <w:rsid w:val="00EE4DB8"/>
    <w:rsid w:val="00F92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33E2EC-29E1-4B03-9F68-4CD3FCA4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B5C"/>
    <w:pPr>
      <w:ind w:leftChars="200" w:left="480"/>
    </w:pPr>
  </w:style>
  <w:style w:type="table" w:styleId="a4">
    <w:name w:val="Table Grid"/>
    <w:basedOn w:val="a1"/>
    <w:uiPriority w:val="39"/>
    <w:rsid w:val="006C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1AA2"/>
    <w:pPr>
      <w:tabs>
        <w:tab w:val="center" w:pos="4153"/>
        <w:tab w:val="right" w:pos="8306"/>
      </w:tabs>
      <w:snapToGrid w:val="0"/>
    </w:pPr>
    <w:rPr>
      <w:sz w:val="20"/>
      <w:szCs w:val="20"/>
    </w:rPr>
  </w:style>
  <w:style w:type="character" w:customStyle="1" w:styleId="a6">
    <w:name w:val="頁首 字元"/>
    <w:basedOn w:val="a0"/>
    <w:link w:val="a5"/>
    <w:uiPriority w:val="99"/>
    <w:rsid w:val="00CF1AA2"/>
    <w:rPr>
      <w:sz w:val="20"/>
      <w:szCs w:val="20"/>
    </w:rPr>
  </w:style>
  <w:style w:type="paragraph" w:styleId="a7">
    <w:name w:val="footer"/>
    <w:basedOn w:val="a"/>
    <w:link w:val="a8"/>
    <w:uiPriority w:val="99"/>
    <w:unhideWhenUsed/>
    <w:rsid w:val="00CF1AA2"/>
    <w:pPr>
      <w:tabs>
        <w:tab w:val="center" w:pos="4153"/>
        <w:tab w:val="right" w:pos="8306"/>
      </w:tabs>
      <w:snapToGrid w:val="0"/>
    </w:pPr>
    <w:rPr>
      <w:sz w:val="20"/>
      <w:szCs w:val="20"/>
    </w:rPr>
  </w:style>
  <w:style w:type="character" w:customStyle="1" w:styleId="a8">
    <w:name w:val="頁尾 字元"/>
    <w:basedOn w:val="a0"/>
    <w:link w:val="a7"/>
    <w:uiPriority w:val="99"/>
    <w:rsid w:val="00CF1AA2"/>
    <w:rPr>
      <w:sz w:val="20"/>
      <w:szCs w:val="20"/>
    </w:rPr>
  </w:style>
  <w:style w:type="paragraph" w:styleId="a9">
    <w:name w:val="Balloon Text"/>
    <w:basedOn w:val="a"/>
    <w:link w:val="aa"/>
    <w:uiPriority w:val="99"/>
    <w:semiHidden/>
    <w:unhideWhenUsed/>
    <w:rsid w:val="00CF1A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1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Words>
  <Characters>1130</Characters>
  <Application>Microsoft Office Word</Application>
  <DocSecurity>4</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yzu</dc:creator>
  <cp:lastModifiedBy>徐紹恩</cp:lastModifiedBy>
  <cp:revision>2</cp:revision>
  <cp:lastPrinted>2016-11-14T06:19:00Z</cp:lastPrinted>
  <dcterms:created xsi:type="dcterms:W3CDTF">2016-11-20T13:51:00Z</dcterms:created>
  <dcterms:modified xsi:type="dcterms:W3CDTF">2016-11-20T13:51:00Z</dcterms:modified>
</cp:coreProperties>
</file>